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21" w:rsidRPr="00D93121" w:rsidRDefault="00D93121" w:rsidP="00D93121">
      <w:pPr>
        <w:rPr>
          <w:b/>
          <w:sz w:val="32"/>
        </w:rPr>
      </w:pPr>
      <w:proofErr w:type="spellStart"/>
      <w:r w:rsidRPr="00D93121">
        <w:rPr>
          <w:b/>
          <w:sz w:val="32"/>
        </w:rPr>
        <w:t>BuyerLetterHead</w:t>
      </w:r>
      <w:proofErr w:type="spellEnd"/>
      <w:r w:rsidRPr="00D93121">
        <w:rPr>
          <w:b/>
          <w:sz w:val="32"/>
        </w:rPr>
        <w:t xml:space="preserve"> </w:t>
      </w:r>
      <w:proofErr w:type="spellStart"/>
      <w:r w:rsidRPr="00D93121">
        <w:rPr>
          <w:b/>
          <w:sz w:val="32"/>
        </w:rPr>
        <w:t>PadWithFull</w:t>
      </w:r>
      <w:proofErr w:type="spellEnd"/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Address</w:t>
      </w:r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Date: MM/ DD/ 2025</w:t>
      </w:r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To:</w:t>
      </w:r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VORONEZH STEEL WORKS - Russia.</w:t>
      </w:r>
      <w:proofErr w:type="gramEnd"/>
    </w:p>
    <w:p w:rsidR="00D93121" w:rsidRPr="00D93121" w:rsidRDefault="00D93121" w:rsidP="00D93121">
      <w:pPr>
        <w:rPr>
          <w:b/>
          <w:sz w:val="32"/>
        </w:rPr>
      </w:pPr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IRREVOCABLECORPORATEPURCHASEORDER(</w:t>
      </w:r>
      <w:proofErr w:type="gramEnd"/>
      <w:r w:rsidRPr="00D93121">
        <w:rPr>
          <w:b/>
          <w:sz w:val="32"/>
        </w:rPr>
        <w:t>ICPO)</w:t>
      </w:r>
    </w:p>
    <w:p w:rsidR="00D93121" w:rsidRPr="00D93121" w:rsidRDefault="00D93121" w:rsidP="00D93121">
      <w:pPr>
        <w:rPr>
          <w:b/>
          <w:sz w:val="32"/>
        </w:rPr>
      </w:pPr>
    </w:p>
    <w:p w:rsidR="00D93121" w:rsidRPr="00D93121" w:rsidRDefault="00D93121" w:rsidP="00D93121">
      <w:pPr>
        <w:rPr>
          <w:b/>
          <w:sz w:val="32"/>
        </w:rPr>
      </w:pPr>
      <w:proofErr w:type="spellStart"/>
      <w:r w:rsidRPr="00D93121">
        <w:rPr>
          <w:b/>
          <w:sz w:val="32"/>
        </w:rPr>
        <w:t>We</w:t>
      </w:r>
      <w:proofErr w:type="gramStart"/>
      <w:r w:rsidRPr="00D93121">
        <w:rPr>
          <w:b/>
          <w:sz w:val="32"/>
        </w:rPr>
        <w:t>,theundersigned</w:t>
      </w:r>
      <w:proofErr w:type="spellEnd"/>
      <w:proofErr w:type="gramEnd"/>
      <w:r w:rsidRPr="00D93121">
        <w:rPr>
          <w:b/>
          <w:sz w:val="32"/>
        </w:rPr>
        <w:t>---------------CO.,</w:t>
      </w:r>
      <w:proofErr w:type="spellStart"/>
      <w:r w:rsidRPr="00D93121">
        <w:rPr>
          <w:b/>
          <w:sz w:val="32"/>
        </w:rPr>
        <w:t>LTDherebyconfirmwith</w:t>
      </w:r>
      <w:proofErr w:type="spellEnd"/>
      <w:r w:rsidRPr="00D93121">
        <w:rPr>
          <w:b/>
          <w:sz w:val="32"/>
        </w:rPr>
        <w:t xml:space="preserve"> full legal responsibility and</w:t>
      </w:r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under</w:t>
      </w:r>
      <w:proofErr w:type="gramEnd"/>
      <w:r w:rsidRPr="00D93121">
        <w:rPr>
          <w:b/>
          <w:sz w:val="32"/>
        </w:rPr>
        <w:t xml:space="preserve"> penalty of perjury that we are ready to purchase the</w:t>
      </w:r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commodityAluminumIngotsA7inthequantityandforthepricespecifiedin</w:t>
      </w:r>
      <w:proofErr w:type="gramEnd"/>
      <w:r w:rsidRPr="00D93121">
        <w:rPr>
          <w:b/>
          <w:sz w:val="32"/>
        </w:rPr>
        <w:t xml:space="preserve"> </w:t>
      </w:r>
      <w:proofErr w:type="spellStart"/>
      <w:r w:rsidRPr="00D93121">
        <w:rPr>
          <w:b/>
          <w:sz w:val="32"/>
        </w:rPr>
        <w:t>theTerms&amp;amp</w:t>
      </w:r>
      <w:proofErr w:type="spellEnd"/>
      <w:r w:rsidRPr="00D93121">
        <w:rPr>
          <w:b/>
          <w:sz w:val="32"/>
        </w:rPr>
        <w:t>;</w:t>
      </w:r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Conditions stated below:</w:t>
      </w:r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Commodity</w:t>
      </w:r>
    </w:p>
    <w:p w:rsidR="00D93121" w:rsidRPr="00D93121" w:rsidRDefault="00D93121" w:rsidP="00D93121">
      <w:pPr>
        <w:rPr>
          <w:b/>
          <w:sz w:val="32"/>
        </w:rPr>
      </w:pPr>
      <w:proofErr w:type="spellStart"/>
      <w:r w:rsidRPr="00D93121">
        <w:rPr>
          <w:b/>
          <w:sz w:val="32"/>
        </w:rPr>
        <w:t>ShippingTerm</w:t>
      </w:r>
      <w:proofErr w:type="spellEnd"/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lastRenderedPageBreak/>
        <w:t>Origin</w:t>
      </w:r>
    </w:p>
    <w:p w:rsidR="00D93121" w:rsidRPr="00D93121" w:rsidRDefault="00D93121" w:rsidP="00D93121">
      <w:pPr>
        <w:rPr>
          <w:b/>
          <w:sz w:val="32"/>
        </w:rPr>
      </w:pPr>
      <w:proofErr w:type="spellStart"/>
      <w:r w:rsidRPr="00D93121">
        <w:rPr>
          <w:b/>
          <w:sz w:val="32"/>
        </w:rPr>
        <w:t>TotalContractQuantity</w:t>
      </w:r>
      <w:proofErr w:type="spellEnd"/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Trial Order</w:t>
      </w:r>
    </w:p>
    <w:p w:rsidR="00D93121" w:rsidRPr="00D93121" w:rsidRDefault="00D93121" w:rsidP="00D93121">
      <w:pPr>
        <w:rPr>
          <w:b/>
          <w:sz w:val="32"/>
        </w:rPr>
      </w:pPr>
      <w:proofErr w:type="spellStart"/>
      <w:r w:rsidRPr="00D93121">
        <w:rPr>
          <w:b/>
          <w:sz w:val="32"/>
        </w:rPr>
        <w:t>MonthlyQuantity</w:t>
      </w:r>
      <w:proofErr w:type="spellEnd"/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Contract Term</w:t>
      </w:r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Price</w:t>
      </w:r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Payment</w:t>
      </w:r>
    </w:p>
    <w:p w:rsidR="00D93121" w:rsidRPr="00D93121" w:rsidRDefault="00D93121" w:rsidP="00D93121">
      <w:pPr>
        <w:rPr>
          <w:b/>
          <w:sz w:val="32"/>
        </w:rPr>
      </w:pPr>
    </w:p>
    <w:p w:rsidR="00D93121" w:rsidRPr="00D93121" w:rsidRDefault="00D93121" w:rsidP="00D93121">
      <w:pPr>
        <w:rPr>
          <w:b/>
          <w:sz w:val="32"/>
        </w:rPr>
      </w:pPr>
      <w:proofErr w:type="spellStart"/>
      <w:r w:rsidRPr="00D93121">
        <w:rPr>
          <w:b/>
          <w:sz w:val="32"/>
        </w:rPr>
        <w:t>AcceptableCurrencies</w:t>
      </w:r>
      <w:proofErr w:type="spellEnd"/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Inspection by</w:t>
      </w:r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Note</w:t>
      </w:r>
    </w:p>
    <w:p w:rsidR="00D93121" w:rsidRPr="00D93121" w:rsidRDefault="00D93121" w:rsidP="00D93121">
      <w:pPr>
        <w:rPr>
          <w:b/>
          <w:sz w:val="32"/>
        </w:rPr>
      </w:pPr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:AluminumIngotsA7</w:t>
      </w:r>
      <w:proofErr w:type="gramEnd"/>
      <w:r w:rsidRPr="00D93121">
        <w:rPr>
          <w:b/>
          <w:sz w:val="32"/>
        </w:rPr>
        <w:t>(99.7%)</w:t>
      </w:r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:</w:t>
      </w:r>
      <w:proofErr w:type="spellStart"/>
      <w:r w:rsidRPr="00D93121">
        <w:rPr>
          <w:b/>
          <w:sz w:val="32"/>
        </w:rPr>
        <w:t>CIFTermsDelivery</w:t>
      </w:r>
      <w:proofErr w:type="spellEnd"/>
      <w:proofErr w:type="gramEnd"/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:</w:t>
      </w:r>
      <w:proofErr w:type="spellStart"/>
      <w:r w:rsidRPr="00D93121">
        <w:rPr>
          <w:b/>
          <w:sz w:val="32"/>
        </w:rPr>
        <w:t>RussianStandardExportGrade</w:t>
      </w:r>
      <w:proofErr w:type="spellEnd"/>
      <w:proofErr w:type="gramEnd"/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:180,000MT</w:t>
      </w:r>
      <w:proofErr w:type="gramEnd"/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lastRenderedPageBreak/>
        <w:t>:1,000MT</w:t>
      </w:r>
      <w:proofErr w:type="gramEnd"/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:15,000MTx12Months</w:t>
      </w:r>
      <w:proofErr w:type="gramEnd"/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:12MonthsDelivery</w:t>
      </w:r>
      <w:proofErr w:type="gramEnd"/>
      <w:r w:rsidRPr="00D93121">
        <w:rPr>
          <w:b/>
          <w:sz w:val="32"/>
        </w:rPr>
        <w:t>(</w:t>
      </w:r>
      <w:proofErr w:type="spellStart"/>
      <w:r w:rsidRPr="00D93121">
        <w:rPr>
          <w:b/>
          <w:sz w:val="32"/>
        </w:rPr>
        <w:t>withrollsandextensions</w:t>
      </w:r>
      <w:proofErr w:type="spellEnd"/>
      <w:r w:rsidRPr="00D93121">
        <w:rPr>
          <w:b/>
          <w:sz w:val="32"/>
        </w:rPr>
        <w:t>)</w:t>
      </w:r>
    </w:p>
    <w:p w:rsidR="00D93121" w:rsidRDefault="00D93121" w:rsidP="00D93121">
      <w:pPr>
        <w:rPr>
          <w:b/>
          <w:color w:val="FF0000"/>
          <w:sz w:val="32"/>
          <w:u w:val="thick"/>
        </w:rPr>
      </w:pPr>
      <w:proofErr w:type="gramStart"/>
      <w:r w:rsidRPr="00D93121">
        <w:rPr>
          <w:b/>
          <w:sz w:val="32"/>
        </w:rPr>
        <w:t>:</w:t>
      </w:r>
      <w:r w:rsidRPr="00B9789A">
        <w:rPr>
          <w:b/>
          <w:color w:val="FF0000"/>
          <w:sz w:val="32"/>
          <w:u w:val="thick"/>
        </w:rPr>
        <w:t>USD</w:t>
      </w:r>
      <w:proofErr w:type="gramEnd"/>
      <w:r w:rsidRPr="00B9789A">
        <w:rPr>
          <w:b/>
          <w:color w:val="FF0000"/>
          <w:sz w:val="32"/>
          <w:u w:val="thick"/>
        </w:rPr>
        <w:t>$2000/MTCIF</w:t>
      </w:r>
      <w:r w:rsidR="00B9789A">
        <w:rPr>
          <w:rFonts w:hint="eastAsia"/>
          <w:b/>
          <w:color w:val="FF0000"/>
          <w:sz w:val="32"/>
          <w:u w:val="thick"/>
        </w:rPr>
        <w:t xml:space="preserve"> included  buyer  side  commission</w:t>
      </w:r>
    </w:p>
    <w:p w:rsidR="00B9789A" w:rsidRPr="00D93121" w:rsidRDefault="00B9789A" w:rsidP="00D93121">
      <w:pPr>
        <w:rPr>
          <w:b/>
          <w:sz w:val="32"/>
        </w:rPr>
      </w:pPr>
      <w:r>
        <w:rPr>
          <w:b/>
          <w:color w:val="FF0000"/>
          <w:sz w:val="32"/>
          <w:u w:val="thick"/>
        </w:rPr>
        <w:t>O</w:t>
      </w:r>
      <w:r>
        <w:rPr>
          <w:rFonts w:hint="eastAsia"/>
          <w:b/>
          <w:color w:val="FF0000"/>
          <w:sz w:val="32"/>
          <w:u w:val="thick"/>
        </w:rPr>
        <w:t>f 4</w:t>
      </w:r>
      <w:r w:rsidR="004869C6">
        <w:rPr>
          <w:rFonts w:hint="eastAsia"/>
          <w:b/>
          <w:color w:val="FF0000"/>
          <w:sz w:val="32"/>
          <w:u w:val="thick"/>
        </w:rPr>
        <w:t>50</w:t>
      </w:r>
      <w:bookmarkStart w:id="0" w:name="_GoBack"/>
      <w:bookmarkEnd w:id="0"/>
      <w:r>
        <w:rPr>
          <w:rFonts w:hint="eastAsia"/>
          <w:b/>
          <w:color w:val="FF0000"/>
          <w:sz w:val="32"/>
          <w:u w:val="thick"/>
        </w:rPr>
        <w:t>$ per MT</w:t>
      </w:r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:MT103,DLC</w:t>
      </w:r>
      <w:proofErr w:type="gramEnd"/>
      <w:r w:rsidRPr="00D93121">
        <w:rPr>
          <w:b/>
          <w:sz w:val="32"/>
        </w:rPr>
        <w:t>-MT700,IRDLC-MT700.(Non-transferable)</w:t>
      </w:r>
    </w:p>
    <w:p w:rsidR="00D93121" w:rsidRPr="00D93121" w:rsidRDefault="00D93121" w:rsidP="00D93121">
      <w:pPr>
        <w:rPr>
          <w:b/>
          <w:sz w:val="32"/>
        </w:rPr>
      </w:pPr>
      <w:proofErr w:type="spellStart"/>
      <w:proofErr w:type="gramStart"/>
      <w:r w:rsidRPr="00D93121">
        <w:rPr>
          <w:b/>
          <w:sz w:val="32"/>
        </w:rPr>
        <w:t>Payableatdischargeport</w:t>
      </w:r>
      <w:proofErr w:type="spellEnd"/>
      <w:r w:rsidRPr="00D93121">
        <w:rPr>
          <w:b/>
          <w:sz w:val="32"/>
        </w:rPr>
        <w:t>(</w:t>
      </w:r>
      <w:proofErr w:type="gramEnd"/>
      <w:r w:rsidRPr="00D93121">
        <w:rPr>
          <w:b/>
          <w:sz w:val="32"/>
        </w:rPr>
        <w:t>viaMT103).</w:t>
      </w:r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:USD,RMB</w:t>
      </w:r>
      <w:proofErr w:type="gramEnd"/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:SGS</w:t>
      </w:r>
      <w:proofErr w:type="gramEnd"/>
      <w:r w:rsidRPr="00D93121">
        <w:rPr>
          <w:b/>
          <w:sz w:val="32"/>
        </w:rPr>
        <w:t>/</w:t>
      </w:r>
      <w:proofErr w:type="spellStart"/>
      <w:r w:rsidRPr="00D93121">
        <w:rPr>
          <w:b/>
          <w:sz w:val="32"/>
        </w:rPr>
        <w:t>CIQor</w:t>
      </w:r>
      <w:proofErr w:type="spellEnd"/>
      <w:r w:rsidRPr="00D93121">
        <w:rPr>
          <w:b/>
          <w:sz w:val="32"/>
        </w:rPr>
        <w:t xml:space="preserve"> Similar</w:t>
      </w:r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:</w:t>
      </w:r>
      <w:proofErr w:type="spellStart"/>
      <w:r w:rsidRPr="00D93121">
        <w:rPr>
          <w:b/>
          <w:sz w:val="32"/>
        </w:rPr>
        <w:t>Tocomply</w:t>
      </w:r>
      <w:proofErr w:type="spellEnd"/>
      <w:proofErr w:type="gramEnd"/>
      <w:r w:rsidRPr="00D93121">
        <w:rPr>
          <w:b/>
          <w:sz w:val="32"/>
        </w:rPr>
        <w:t xml:space="preserve"> </w:t>
      </w:r>
      <w:proofErr w:type="spellStart"/>
      <w:r w:rsidRPr="00D93121">
        <w:rPr>
          <w:b/>
          <w:sz w:val="32"/>
        </w:rPr>
        <w:t>withtheseller</w:t>
      </w:r>
      <w:proofErr w:type="spellEnd"/>
      <w:r w:rsidRPr="00D93121">
        <w:rPr>
          <w:b/>
          <w:sz w:val="32"/>
        </w:rPr>
        <w:t>&amp;#39;sprocedure(SCO).</w:t>
      </w:r>
    </w:p>
    <w:p w:rsidR="00D93121" w:rsidRPr="00D93121" w:rsidRDefault="00D93121" w:rsidP="00D93121">
      <w:pPr>
        <w:rPr>
          <w:b/>
          <w:sz w:val="32"/>
        </w:rPr>
      </w:pPr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(CIFDELIVERYPROCEDURE)</w:t>
      </w:r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1. Buyer issues ICPO with Company Profile and End Buyer Passport Copy, Company’s</w:t>
      </w:r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Registration Copy.</w:t>
      </w:r>
      <w:proofErr w:type="gramEnd"/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2. Seller issues Draft Contract for buyer open for amendment and sign, and send back to seller</w:t>
      </w:r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lastRenderedPageBreak/>
        <w:t>within</w:t>
      </w:r>
      <w:proofErr w:type="gramEnd"/>
      <w:r w:rsidRPr="00D93121">
        <w:rPr>
          <w:b/>
          <w:sz w:val="32"/>
        </w:rPr>
        <w:t xml:space="preserve"> 3 working days.</w:t>
      </w:r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3. Seller registers and legalizes the draft contract with the Russian Ministry through the Seller</w:t>
      </w:r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Legal Law-Firm, on Seller’s cost and sends registered and legalized Contract with partial POP</w:t>
      </w:r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documents</w:t>
      </w:r>
      <w:proofErr w:type="gramEnd"/>
      <w:r w:rsidRPr="00D93121">
        <w:rPr>
          <w:b/>
          <w:sz w:val="32"/>
        </w:rPr>
        <w:t xml:space="preserve"> to Buyer via Email as lists below.</w:t>
      </w:r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 Certificate of origin of the product.</w:t>
      </w:r>
      <w:proofErr w:type="gramEnd"/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 Company Registration.</w:t>
      </w:r>
      <w:proofErr w:type="gramEnd"/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 Export License.</w:t>
      </w:r>
      <w:proofErr w:type="gramEnd"/>
    </w:p>
    <w:p w:rsidR="00D93121" w:rsidRPr="00D93121" w:rsidRDefault="00D93121" w:rsidP="00D93121">
      <w:pPr>
        <w:rPr>
          <w:b/>
          <w:sz w:val="32"/>
        </w:rPr>
      </w:pPr>
    </w:p>
    <w:p w:rsidR="00D93121" w:rsidRPr="00D93121" w:rsidRDefault="00D93121" w:rsidP="00D93121">
      <w:pPr>
        <w:rPr>
          <w:b/>
          <w:sz w:val="32"/>
        </w:rPr>
      </w:pPr>
      <w:proofErr w:type="spellStart"/>
      <w:r w:rsidRPr="00D93121">
        <w:rPr>
          <w:b/>
          <w:sz w:val="32"/>
        </w:rPr>
        <w:t>BuyerLetterHead</w:t>
      </w:r>
      <w:proofErr w:type="spellEnd"/>
      <w:r w:rsidRPr="00D93121">
        <w:rPr>
          <w:b/>
          <w:sz w:val="32"/>
        </w:rPr>
        <w:t xml:space="preserve"> </w:t>
      </w:r>
      <w:proofErr w:type="spellStart"/>
      <w:r w:rsidRPr="00D93121">
        <w:rPr>
          <w:b/>
          <w:sz w:val="32"/>
        </w:rPr>
        <w:t>PadWithFull</w:t>
      </w:r>
      <w:proofErr w:type="spellEnd"/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Address</w:t>
      </w:r>
    </w:p>
    <w:p w:rsidR="00D93121" w:rsidRPr="00D93121" w:rsidRDefault="00D93121" w:rsidP="00D93121">
      <w:pPr>
        <w:rPr>
          <w:b/>
          <w:sz w:val="32"/>
        </w:rPr>
      </w:pPr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 Seller Commitment Letter to supply.</w:t>
      </w:r>
      <w:proofErr w:type="gramEnd"/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 Commercial Invoice (CI).</w:t>
      </w:r>
      <w:proofErr w:type="gramEnd"/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 Seller’s representative passport copy.</w:t>
      </w:r>
      <w:proofErr w:type="gramEnd"/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 NCNDA / IMFPA.</w:t>
      </w:r>
      <w:proofErr w:type="gramEnd"/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lastRenderedPageBreak/>
        <w:t>4. In receipt and confirmation of the above partial POP documents, the Buyer issues the agreed</w:t>
      </w:r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Irrevocable, Transferable, or Non-Transferable, Operative SBLC-MT760 or DLC MT700, from</w:t>
      </w:r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top</w:t>
      </w:r>
      <w:proofErr w:type="gramEnd"/>
      <w:r w:rsidRPr="00D93121">
        <w:rPr>
          <w:b/>
          <w:sz w:val="32"/>
        </w:rPr>
        <w:t xml:space="preserve"> 50 rated banks equivalent to monthly invoice value as a guarantee of payment. IF BUYER</w:t>
      </w:r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FAILS, to issue –SBLC MT760 or DLC-MT700 within 7 working days, in alternative, buyer shall</w:t>
      </w:r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make</w:t>
      </w:r>
      <w:proofErr w:type="gramEnd"/>
      <w:r w:rsidRPr="00D93121">
        <w:rPr>
          <w:b/>
          <w:sz w:val="32"/>
        </w:rPr>
        <w:t xml:space="preserve"> guarantee deposit of 5% MT103/TT Wire Transfer of total value of the Monthly shipment</w:t>
      </w:r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to</w:t>
      </w:r>
      <w:proofErr w:type="gramEnd"/>
      <w:r w:rsidRPr="00D93121">
        <w:rPr>
          <w:b/>
          <w:sz w:val="32"/>
        </w:rPr>
        <w:t xml:space="preserve"> seller’s nominated fiduciary bank account as performance to secure the allocation, which will</w:t>
      </w:r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be</w:t>
      </w:r>
      <w:proofErr w:type="gramEnd"/>
      <w:r w:rsidRPr="00D93121">
        <w:rPr>
          <w:b/>
          <w:sz w:val="32"/>
        </w:rPr>
        <w:t xml:space="preserve"> deducted from the first shipment.</w:t>
      </w:r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5. Seller swift 2% PB to buyer’s bank along with full POP with shipping documents as lists below</w:t>
      </w:r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via</w:t>
      </w:r>
      <w:proofErr w:type="gramEnd"/>
      <w:r w:rsidRPr="00D93121">
        <w:rPr>
          <w:b/>
          <w:sz w:val="32"/>
        </w:rPr>
        <w:t xml:space="preserve"> bank to bank and Email, as the loading commence immediately.</w:t>
      </w:r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 Government ATPCC approval.</w:t>
      </w:r>
      <w:proofErr w:type="gramEnd"/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lastRenderedPageBreak/>
        <w:t> Certificate of Quality.</w:t>
      </w:r>
      <w:proofErr w:type="gramEnd"/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 Bill of Lading.</w:t>
      </w:r>
      <w:proofErr w:type="gramEnd"/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 Vessel Q88 Document / Train.</w:t>
      </w:r>
      <w:proofErr w:type="gramEnd"/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 ETA (Estimated Time of Arrival) of vessel.</w:t>
      </w:r>
      <w:proofErr w:type="gramEnd"/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 Vessel (N.O.R) Notice of Readiness.</w:t>
      </w:r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 Train / Cargo Manifest.</w:t>
      </w:r>
      <w:proofErr w:type="gramEnd"/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 Fresh SGS.</w:t>
      </w:r>
      <w:proofErr w:type="gramEnd"/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 NCNDA / IMFPA Endorsement via Seller’s bank.</w:t>
      </w:r>
      <w:proofErr w:type="gramEnd"/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 CPA.</w:t>
      </w:r>
      <w:proofErr w:type="gramEnd"/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6. Within 3~5 banking days of the Vessel arrival at Buyer Destination Port, Buyer makes</w:t>
      </w:r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Payment to Seller via TT/MT103 upon receipt of the Shipping Documents from the captain and</w:t>
      </w:r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 xml:space="preserve">Confirmation of the </w:t>
      </w:r>
      <w:proofErr w:type="spellStart"/>
      <w:r w:rsidRPr="00D93121">
        <w:rPr>
          <w:b/>
          <w:sz w:val="32"/>
        </w:rPr>
        <w:t>Q&amp;amp</w:t>
      </w:r>
      <w:proofErr w:type="gramStart"/>
      <w:r w:rsidRPr="00D93121">
        <w:rPr>
          <w:b/>
          <w:sz w:val="32"/>
        </w:rPr>
        <w:t>;Q</w:t>
      </w:r>
      <w:proofErr w:type="spellEnd"/>
      <w:proofErr w:type="gramEnd"/>
      <w:r w:rsidRPr="00D93121">
        <w:rPr>
          <w:b/>
          <w:sz w:val="32"/>
        </w:rPr>
        <w:t xml:space="preserve"> by SGS/CIQ at the Destination Port.</w:t>
      </w:r>
    </w:p>
    <w:p w:rsidR="00D93121" w:rsidRPr="00D93121" w:rsidRDefault="00D93121" w:rsidP="00D93121">
      <w:pPr>
        <w:rPr>
          <w:b/>
          <w:sz w:val="32"/>
        </w:rPr>
      </w:pPr>
      <w:r w:rsidRPr="00D93121">
        <w:rPr>
          <w:b/>
          <w:sz w:val="32"/>
        </w:rPr>
        <w:t>7. Seller release commission payment to all intermediaries (parties) involve in this transaction</w:t>
      </w:r>
    </w:p>
    <w:p w:rsidR="00D93121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lastRenderedPageBreak/>
        <w:t>in</w:t>
      </w:r>
      <w:proofErr w:type="gramEnd"/>
      <w:r w:rsidRPr="00D93121">
        <w:rPr>
          <w:b/>
          <w:sz w:val="32"/>
        </w:rPr>
        <w:t xml:space="preserve"> accordance to the signed NCNDA \IMFPA within 48 hours of receipt full payment of the</w:t>
      </w:r>
    </w:p>
    <w:p w:rsidR="00D94606" w:rsidRPr="00D93121" w:rsidRDefault="00D93121" w:rsidP="00D93121">
      <w:pPr>
        <w:rPr>
          <w:b/>
          <w:sz w:val="32"/>
        </w:rPr>
      </w:pPr>
      <w:proofErr w:type="gramStart"/>
      <w:r w:rsidRPr="00D93121">
        <w:rPr>
          <w:b/>
          <w:sz w:val="32"/>
        </w:rPr>
        <w:t>Product from the buyer.</w:t>
      </w:r>
      <w:proofErr w:type="gramEnd"/>
    </w:p>
    <w:sectPr w:rsidR="00D94606" w:rsidRPr="00D9312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AA"/>
    <w:rsid w:val="002832F6"/>
    <w:rsid w:val="003E39AA"/>
    <w:rsid w:val="004869C6"/>
    <w:rsid w:val="00577BDA"/>
    <w:rsid w:val="00B9789A"/>
    <w:rsid w:val="00D9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2025-07-16T09:34:00Z</dcterms:created>
  <dcterms:modified xsi:type="dcterms:W3CDTF">2025-07-16T09:51:00Z</dcterms:modified>
</cp:coreProperties>
</file>