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REQUEST FOR QUOTATION (RFQ)</w:t>
      </w:r>
    </w:p>
    <w:p>
      <w:pPr>
        <w:jc w:val="center"/>
      </w:pPr>
      <w:r>
        <w:rPr>
          <w:b/>
          <w:sz w:val="24"/>
        </w:rPr>
        <w:t>Tomato Paste – 135 g Tetra Pak Carton</w:t>
      </w:r>
    </w:p>
    <w:p>
      <w:pPr>
        <w:spacing w:before="100" w:after="40"/>
      </w:pPr>
      <w:r>
        <w:rPr>
          <w:rFonts w:ascii="Arial" w:hAnsi="Arial"/>
          <w:b/>
          <w:sz w:val="22"/>
        </w:rPr>
        <w:t>1. Buyer Requirements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Field</w:t>
            </w:r>
          </w:p>
        </w:tc>
        <w:tc>
          <w:tcPr>
            <w:tcW w:type="dxa" w:w="720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Requirement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RFQ reference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RFQ-001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Product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Tomato paste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Delivery term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CIF Jeddah Islamic Port, Kingdom of Saudi Arabia – Incoterms® 2020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Quotation currency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USD (United States Dollars)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Supplier eligibility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Overseas manufacturers only; offers from Saudi-based suppliers are not requested.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Quotation basis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CIF Jeddah Islamic Port only. Do not quote FOB or alternative delivery terms.</w:t>
            </w:r>
          </w:p>
        </w:tc>
      </w:tr>
    </w:tbl>
    <w:p>
      <w:pPr>
        <w:spacing w:after="40"/>
      </w:pPr>
    </w:p>
    <w:p>
      <w:pPr>
        <w:spacing w:before="100" w:after="40"/>
      </w:pPr>
      <w:r>
        <w:rPr>
          <w:rFonts w:ascii="Arial" w:hAnsi="Arial"/>
          <w:b/>
          <w:sz w:val="22"/>
        </w:rPr>
        <w:t>2. Product Specifications and Required Quantity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45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Specification</w:t>
            </w:r>
          </w:p>
        </w:tc>
        <w:tc>
          <w:tcPr>
            <w:tcW w:type="dxa" w:w="662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Requirement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Net weight per retail unit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135 g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Required packaging type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Tetra Pak-style aseptic carton packaging; supplier to confirm exact pack format and suitability for tomato paste.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Packing configuration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48 retail units per master carton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Net product weight per master carton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6.48 kg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Monthly requirement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10,000 master cartons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Indicative annual requirement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120,000 master cartons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Monthly net product weight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64.8 metric tonnes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Annual net product weight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777.6 metric tonnes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Target budget reference (non-binding)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USD 5.50–8.00 per master carton, equivalent to approximately USD 849–1,235 per net metric tonne; for budgeting only and subject to actual supplier quotation.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Country of origin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Supplier to specify; manufacturing must be outside Saudi Arabia.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Shelf life</w:t>
            </w:r>
          </w:p>
        </w:tc>
        <w:tc>
          <w:tcPr>
            <w:tcW w:type="dxa" w:w="662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Supplier to specify; state total shelf life and remaining shelf life at arrival.</w:t>
            </w:r>
          </w:p>
        </w:tc>
      </w:tr>
    </w:tbl>
    <w:p>
      <w:pPr>
        <w:spacing w:after="40"/>
      </w:pPr>
    </w:p>
    <w:p>
      <w:pPr>
        <w:spacing w:before="100" w:after="40"/>
      </w:pPr>
      <w:r>
        <w:rPr>
          <w:rFonts w:ascii="Arial" w:hAnsi="Arial"/>
          <w:b/>
          <w:sz w:val="22"/>
        </w:rPr>
        <w:t>3. Additional Product Requirements</w:t>
      </w:r>
    </w:p>
    <w:p>
      <w:pPr>
        <w:pStyle w:val="ListBullet"/>
      </w:pPr>
      <w:r>
        <w:t>State tomato soluble solids / Brix, ingredients, salt and sugar content (if applicable), and any additives.</w:t>
      </w:r>
    </w:p>
    <w:p>
      <w:pPr>
        <w:pStyle w:val="ListBullet"/>
      </w:pPr>
      <w:r>
        <w:t>Confirm that the product, packaging, and label can meet applicable Saudi import and labeling requirements.</w:t>
      </w:r>
    </w:p>
    <w:p>
      <w:pPr>
        <w:pStyle w:val="ListBullet"/>
      </w:pPr>
      <w:r>
        <w:t>Provide packaging material details, aseptic filling information, storage conditions, and recommended shelf life.</w:t>
      </w:r>
    </w:p>
    <w:p>
      <w:pPr>
        <w:pStyle w:val="ListBullet"/>
      </w:pPr>
      <w:r>
        <w:t>Provide carton dimensions, gross/net weights, palletization details (if any), and loading quantity per container.</w:t>
      </w:r>
    </w:p>
    <w:p>
      <w:pPr>
        <w:spacing w:before="100" w:after="40"/>
      </w:pPr>
      <w:r>
        <w:rPr>
          <w:rFonts w:ascii="Arial" w:hAnsi="Arial"/>
          <w:b/>
          <w:sz w:val="22"/>
        </w:rPr>
        <w:t>4. Commercial Quotation Requirements</w:t>
      </w:r>
    </w:p>
    <w:p>
      <w:pPr>
        <w:pStyle w:val="ListBullet"/>
      </w:pPr>
      <w:r>
        <w:t>Quote one all-in CIF price in USD per 135 g retail unit, per 48-unit master carton, and for the full monthly quantity of 10,000 cartons.</w:t>
      </w:r>
    </w:p>
    <w:p>
      <w:pPr>
        <w:pStyle w:val="ListBullet"/>
      </w:pPr>
      <w:r>
        <w:t>State the CIF named port exactly as: Jeddah Islamic Port, Saudi Arabia, Incoterms® 2020.</w:t>
      </w:r>
    </w:p>
    <w:p>
      <w:pPr>
        <w:pStyle w:val="ListBullet"/>
      </w:pPr>
      <w:r>
        <w:t>Include ocean freight and cargo insurance within the CIF price; identify any exclusions or additional charges clearly.</w:t>
      </w:r>
    </w:p>
    <w:p>
      <w:pPr>
        <w:pStyle w:val="ListBullet"/>
      </w:pPr>
      <w:r>
        <w:t>Confirm monthly supply capacity, minimum order quantity (MOQ), production lead time, estimated transit time, and quotation validity.</w:t>
      </w:r>
    </w:p>
    <w:p>
      <w:pPr>
        <w:pStyle w:val="ListBullet"/>
      </w:pPr>
      <w:r>
        <w:t>State payment terms, country of origin, manufacturer name, and full manufacturing address.</w:t>
      </w:r>
    </w:p>
    <w:p>
      <w:pPr>
        <w:pStyle w:val="ListBullet"/>
      </w:pPr>
      <w:r>
        <w:t>Provide product specification sheet, product and packaging photos, relevant food safety/quality certificates, and Certificate of Analysis (COA), where applicable.</w:t>
      </w:r>
    </w:p>
    <w:p>
      <w:pPr>
        <w:pStyle w:val="ListBullet"/>
      </w:pPr>
      <w:r>
        <w:t>Confirm export documents supplied and compliance with applicable Saudi import requirements.</w:t>
      </w:r>
    </w:p>
    <w:p>
      <w:pPr>
        <w:spacing w:before="100" w:after="40"/>
      </w:pPr>
      <w:r>
        <w:rPr>
          <w:rFonts w:ascii="Arial" w:hAnsi="Arial"/>
          <w:b/>
          <w:sz w:val="22"/>
        </w:rPr>
        <w:t>5. Supplier Offer – To Be Completed by Supplier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475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Item</w:t>
            </w:r>
          </w:p>
        </w:tc>
        <w:tc>
          <w:tcPr>
            <w:tcW w:type="dxa" w:w="53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Supplier response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Price per 135 g unit (USD, CIF)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Price per 48-unit master carton (USD, CIF)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Total for 10,000 cartons (USD, CIF)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Equivalent price per net metric tonne (USD, CIF)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CIF port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Jeddah Islamic Port, Saudi Arabia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Incoterms® version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Incoterms® 2020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Minimum order quantity (MOQ)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Production lead time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Shipment/transit time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Quotation validity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Payment terms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Monthly supply capacity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Country of origin / factory address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</w:tbl>
    <w:p>
      <w:pPr>
        <w:spacing w:after="40"/>
      </w:pPr>
    </w:p>
    <w:p>
      <w:pPr>
        <w:spacing w:before="100" w:after="40"/>
      </w:pPr>
      <w:r>
        <w:rPr>
          <w:rFonts w:ascii="Arial" w:hAnsi="Arial"/>
          <w:b/>
          <w:sz w:val="22"/>
        </w:rPr>
        <w:t>6. Documents to Attach</w:t>
      </w:r>
    </w:p>
    <w:p>
      <w:pPr>
        <w:pStyle w:val="ListBullet"/>
      </w:pPr>
      <w:r>
        <w:t>Product specification / technical data sheet.</w:t>
      </w:r>
    </w:p>
    <w:p>
      <w:pPr>
        <w:pStyle w:val="ListBullet"/>
      </w:pPr>
      <w:r>
        <w:t>Certificate of Analysis (COA), where applicable.</w:t>
      </w:r>
    </w:p>
    <w:p>
      <w:pPr>
        <w:pStyle w:val="ListBullet"/>
      </w:pPr>
      <w:r>
        <w:t>Food safety and quality certificates.</w:t>
      </w:r>
    </w:p>
    <w:p>
      <w:pPr>
        <w:pStyle w:val="ListBullet"/>
      </w:pPr>
      <w:r>
        <w:t>Product and packaging photos and draft label/artwork.</w:t>
      </w:r>
    </w:p>
    <w:p>
      <w:pPr>
        <w:pStyle w:val="ListBullet"/>
      </w:pPr>
      <w:r>
        <w:t>Manufacturer profile, factory address, and country-of-origin information.</w:t>
      </w:r>
    </w:p>
    <w:p>
      <w:pPr>
        <w:pStyle w:val="ListBullet"/>
      </w:pPr>
      <w:r>
        <w:t>Proposed export document list.</w:t>
      </w:r>
    </w:p>
    <w:p>
      <w:pPr>
        <w:spacing w:before="100" w:after="40"/>
      </w:pPr>
      <w:r>
        <w:rPr>
          <w:rFonts w:ascii="Arial" w:hAnsi="Arial"/>
          <w:b/>
          <w:sz w:val="22"/>
        </w:rPr>
        <w:t>7. Buyer Contact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Field</w:t>
            </w:r>
          </w:p>
        </w:tc>
        <w:tc>
          <w:tcPr>
            <w:tcW w:type="dxa" w:w="720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Details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Contact person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[Name]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Email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[Email address]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Telephone / WhatsApp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[Number]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Company address</w:t>
            </w:r>
          </w:p>
        </w:tc>
        <w:tc>
          <w:tcPr>
            <w:tcW w:type="dxa" w:w="720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[Address]</w:t>
            </w:r>
          </w:p>
        </w:tc>
      </w:tr>
    </w:tbl>
    <w:p>
      <w:pPr>
        <w:spacing w:after="40"/>
      </w:pPr>
    </w:p>
    <w:p>
      <w:pPr>
        <w:spacing w:before="100"/>
      </w:pPr>
      <w:r>
        <w:rPr>
          <w:b/>
        </w:rPr>
        <w:t xml:space="preserve">Please submit a signed official quotation referencing RFQ-001. </w:t>
      </w:r>
      <w:r>
        <w:t>The requested quotation must be CIF Jeddah Islamic Port only. Product specifications, final artwork, and any samples are subject to buyer confirmation.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